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0B" w:rsidRP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91696">
        <w:rPr>
          <w:rFonts w:ascii="Times New Roman" w:hAnsi="Times New Roman" w:cs="Times New Roman"/>
          <w:sz w:val="28"/>
          <w:szCs w:val="28"/>
        </w:rPr>
        <w:t>ІНФОРМАЦІЯ</w:t>
      </w:r>
    </w:p>
    <w:p w:rsid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Департаменту внутрішньо переміщених осіб та осіб потерпілих внаслідок збройної агресії </w:t>
      </w:r>
    </w:p>
    <w:p w:rsid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стан виконання Плану заходів на 2025-2025 роки з реалізації </w:t>
      </w:r>
    </w:p>
    <w:p w:rsid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Національної стратегії із створення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безбар</w:t>
      </w:r>
      <w:r w:rsidRPr="00E91696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простору в Україні на період до 2030 року, </w:t>
      </w:r>
    </w:p>
    <w:p w:rsid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затвердженого розпорядженням Кабінету Міністрів України від 25.03.2025 № 374-р</w:t>
      </w:r>
    </w:p>
    <w:p w:rsid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402"/>
        <w:gridCol w:w="4970"/>
        <w:gridCol w:w="3782"/>
      </w:tblGrid>
      <w:tr w:rsidR="00E91696" w:rsidRPr="00E42090" w:rsidTr="00E91696">
        <w:tc>
          <w:tcPr>
            <w:tcW w:w="2972" w:type="dxa"/>
          </w:tcPr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3402" w:type="dxa"/>
          </w:tcPr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Захід </w:t>
            </w:r>
          </w:p>
        </w:tc>
        <w:tc>
          <w:tcPr>
            <w:tcW w:w="4970" w:type="dxa"/>
          </w:tcPr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Інформація про виконання </w:t>
            </w:r>
          </w:p>
        </w:tc>
        <w:tc>
          <w:tcPr>
            <w:tcW w:w="3782" w:type="dxa"/>
          </w:tcPr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>Посилання на публікацію</w:t>
            </w:r>
          </w:p>
          <w:p w:rsidR="00E91696" w:rsidRPr="00E42090" w:rsidRDefault="00E91696" w:rsidP="00E91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96" w:rsidRPr="00E42090" w:rsidTr="005A11BF">
        <w:trPr>
          <w:trHeight w:val="1550"/>
        </w:trPr>
        <w:tc>
          <w:tcPr>
            <w:tcW w:w="2972" w:type="dxa"/>
          </w:tcPr>
          <w:p w:rsidR="00E91696" w:rsidRPr="00E42090" w:rsidRDefault="00E91696" w:rsidP="005A11BF">
            <w:pPr>
              <w:ind w:left="22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>8. Розроблення та впровадження окремої програми з адаптації об’єктів інфраструктури відповідно до вимог доступності</w:t>
            </w:r>
          </w:p>
        </w:tc>
        <w:tc>
          <w:tcPr>
            <w:tcW w:w="3402" w:type="dxa"/>
          </w:tcPr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18) проведення моніторингу та ведення обліку будівель, призначених для проживання (тимчасового проживання) </w:t>
            </w:r>
            <w:proofErr w:type="spellStart"/>
            <w:r w:rsidRPr="00E42090">
              <w:rPr>
                <w:rFonts w:ascii="Times New Roman" w:hAnsi="Times New Roman" w:cs="Times New Roman"/>
                <w:sz w:val="24"/>
                <w:szCs w:val="24"/>
              </w:rPr>
              <w:t>маломобільних</w:t>
            </w:r>
            <w:proofErr w:type="spellEnd"/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груп населення та евакуйованих осіб згідно з відповідними рекомендаціями для органів місцевого самоврядування</w:t>
            </w:r>
          </w:p>
        </w:tc>
        <w:tc>
          <w:tcPr>
            <w:tcW w:w="4970" w:type="dxa"/>
          </w:tcPr>
          <w:p w:rsidR="00F33E38" w:rsidRPr="00E42090" w:rsidRDefault="00C777BB" w:rsidP="00F33E38">
            <w:pPr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Відповідно до пункту 3 постанови Кабінету Міністрів України </w:t>
            </w:r>
            <w:r w:rsidRPr="00E420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від 01.09.2023 № 930 «Деякі питання функціонування місць тимчасового проживання внутрішньо переміщених осіб» (зі змінами) Міністерством розвитку </w:t>
            </w:r>
            <w:r w:rsidRPr="00E42090">
              <w:rPr>
                <w:rFonts w:ascii="Times New Roman" w:hAnsi="Times New Roman"/>
                <w:sz w:val="24"/>
                <w:szCs w:val="24"/>
              </w:rPr>
              <w:t>громад та територій України узагальнено інформацію щодо місць тимчасового проживання внутрішньо переміщених</w:t>
            </w:r>
            <w:r w:rsidR="000A2FA5" w:rsidRPr="00E4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4F7B" w:rsidRPr="00E42090">
              <w:rPr>
                <w:rFonts w:ascii="Times New Roman" w:hAnsi="Times New Roman"/>
                <w:sz w:val="24"/>
                <w:szCs w:val="24"/>
              </w:rPr>
              <w:t xml:space="preserve">(далі – МТП) </w:t>
            </w:r>
            <w:r w:rsidR="000A2FA5" w:rsidRPr="00E42090">
              <w:rPr>
                <w:rFonts w:ascii="Times New Roman" w:hAnsi="Times New Roman"/>
                <w:sz w:val="24"/>
                <w:szCs w:val="24"/>
              </w:rPr>
              <w:t xml:space="preserve">та 10.06.2025 видано наказ № 977 «Про узагальнений перелік місць тимчасового проживання». </w:t>
            </w:r>
          </w:p>
          <w:p w:rsidR="009F21A2" w:rsidRPr="00E42090" w:rsidRDefault="00F33E38" w:rsidP="009F21A2">
            <w:pPr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Узагальнений</w:t>
            </w:r>
            <w:r w:rsidR="009F21A2" w:rsidRPr="00E42090">
              <w:rPr>
                <w:rFonts w:ascii="Times New Roman" w:hAnsi="Times New Roman"/>
                <w:sz w:val="24"/>
                <w:szCs w:val="24"/>
              </w:rPr>
              <w:t xml:space="preserve"> перелік </w:t>
            </w:r>
            <w:r w:rsidR="007F4F7B" w:rsidRPr="00E42090">
              <w:rPr>
                <w:rFonts w:ascii="Times New Roman" w:hAnsi="Times New Roman"/>
                <w:sz w:val="24"/>
                <w:szCs w:val="24"/>
              </w:rPr>
              <w:t>МТП</w:t>
            </w:r>
            <w:r w:rsidR="009F21A2" w:rsidRPr="00E42090">
              <w:rPr>
                <w:rFonts w:ascii="Times New Roman" w:hAnsi="Times New Roman"/>
                <w:sz w:val="24"/>
                <w:szCs w:val="24"/>
              </w:rPr>
              <w:t xml:space="preserve"> було сформовано відповідно до переліків </w:t>
            </w:r>
            <w:r w:rsidR="007F4F7B" w:rsidRPr="00E42090">
              <w:rPr>
                <w:rFonts w:ascii="Times New Roman" w:hAnsi="Times New Roman"/>
                <w:sz w:val="24"/>
                <w:szCs w:val="24"/>
              </w:rPr>
              <w:t>МТП</w:t>
            </w:r>
            <w:r w:rsidR="009F21A2" w:rsidRPr="00E42090">
              <w:rPr>
                <w:rFonts w:ascii="Times New Roman" w:hAnsi="Times New Roman"/>
                <w:sz w:val="24"/>
                <w:szCs w:val="24"/>
              </w:rPr>
              <w:t>, затверджених рішеннями обласних державних (військових) адміністрацій.</w:t>
            </w:r>
          </w:p>
          <w:p w:rsidR="009F21A2" w:rsidRDefault="009F21A2" w:rsidP="009F21A2">
            <w:pPr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2090">
              <w:rPr>
                <w:rFonts w:ascii="Times New Roman" w:hAnsi="Times New Roman"/>
                <w:sz w:val="24"/>
                <w:szCs w:val="24"/>
              </w:rPr>
              <w:t xml:space="preserve">Відповідно до зазначеного переліку в Україні функціонує 1 075 </w:t>
            </w:r>
            <w:r w:rsidR="007F4F7B" w:rsidRPr="00E42090">
              <w:rPr>
                <w:rFonts w:ascii="Times New Roman" w:hAnsi="Times New Roman"/>
                <w:sz w:val="24"/>
                <w:szCs w:val="24"/>
              </w:rPr>
              <w:t>МТП</w:t>
            </w:r>
            <w:r w:rsidRPr="00E42090">
              <w:rPr>
                <w:rFonts w:ascii="Times New Roman" w:hAnsi="Times New Roman"/>
                <w:sz w:val="24"/>
                <w:szCs w:val="24"/>
              </w:rPr>
              <w:t xml:space="preserve"> державної, комуна</w:t>
            </w:r>
            <w:r w:rsidR="00E42090">
              <w:rPr>
                <w:rFonts w:ascii="Times New Roman" w:hAnsi="Times New Roman"/>
                <w:sz w:val="24"/>
                <w:szCs w:val="24"/>
              </w:rPr>
              <w:t>льної, приватної форм власності (будівлі гуртожитків, оздоровчих закладів, навчальних центрів, релігійних громад</w:t>
            </w:r>
            <w:r w:rsidR="00CB7F95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="00CB7F95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CB7F95">
              <w:rPr>
                <w:rFonts w:ascii="Times New Roman" w:hAnsi="Times New Roman"/>
                <w:sz w:val="24"/>
                <w:szCs w:val="24"/>
              </w:rPr>
              <w:t>.</w:t>
            </w:r>
            <w:r w:rsidR="00E42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090">
              <w:rPr>
                <w:rFonts w:ascii="Times New Roman" w:hAnsi="Times New Roman"/>
                <w:sz w:val="24"/>
                <w:szCs w:val="24"/>
              </w:rPr>
              <w:t>модульні містечка</w:t>
            </w:r>
            <w:r w:rsidR="00E42090">
              <w:rPr>
                <w:rFonts w:ascii="Times New Roman" w:hAnsi="Times New Roman"/>
                <w:sz w:val="24"/>
                <w:szCs w:val="24"/>
              </w:rPr>
              <w:t>)</w:t>
            </w:r>
            <w:r w:rsidR="00E926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B7F95">
              <w:rPr>
                <w:rFonts w:ascii="Times New Roman" w:hAnsi="Times New Roman"/>
                <w:sz w:val="24"/>
                <w:szCs w:val="24"/>
              </w:rPr>
              <w:t xml:space="preserve">із зазначенням місць для </w:t>
            </w:r>
            <w:r w:rsidR="00FE7E69">
              <w:rPr>
                <w:rFonts w:ascii="Times New Roman" w:hAnsi="Times New Roman"/>
                <w:sz w:val="24"/>
                <w:szCs w:val="24"/>
              </w:rPr>
              <w:t>можливого поселення</w:t>
            </w:r>
            <w:r w:rsidR="00CB7F95">
              <w:rPr>
                <w:rFonts w:ascii="Times New Roman" w:hAnsi="Times New Roman"/>
                <w:sz w:val="24"/>
                <w:szCs w:val="24"/>
              </w:rPr>
              <w:t xml:space="preserve"> осіб з інвалідністю, </w:t>
            </w:r>
            <w:proofErr w:type="spellStart"/>
            <w:r w:rsidR="00CB7F95">
              <w:rPr>
                <w:rFonts w:ascii="Times New Roman" w:hAnsi="Times New Roman"/>
                <w:sz w:val="24"/>
                <w:szCs w:val="24"/>
              </w:rPr>
              <w:t>маломобільних</w:t>
            </w:r>
            <w:proofErr w:type="spellEnd"/>
            <w:r w:rsidR="00CB7F95">
              <w:rPr>
                <w:rFonts w:ascii="Times New Roman" w:hAnsi="Times New Roman"/>
                <w:sz w:val="24"/>
                <w:szCs w:val="24"/>
              </w:rPr>
              <w:t xml:space="preserve"> груп населення.</w:t>
            </w:r>
          </w:p>
          <w:p w:rsidR="00F33E38" w:rsidRPr="00F33E38" w:rsidRDefault="00FE7E69" w:rsidP="00F33E38">
            <w:pPr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Крім того, </w:t>
            </w:r>
            <w:r w:rsidR="00F33E38" w:rsidRPr="00F33E38">
              <w:rPr>
                <w:rFonts w:ascii="Times New Roman" w:hAnsi="Times New Roman"/>
                <w:sz w:val="24"/>
                <w:szCs w:val="24"/>
              </w:rPr>
              <w:t xml:space="preserve">з метою забезпечення доступності об’єктів тимчасового проживання осіб з інвалідністю </w:t>
            </w:r>
            <w:proofErr w:type="spellStart"/>
            <w:r w:rsidR="00F33E38" w:rsidRPr="00F33E38">
              <w:rPr>
                <w:rFonts w:ascii="Times New Roman" w:hAnsi="Times New Roman"/>
                <w:sz w:val="24"/>
                <w:szCs w:val="24"/>
              </w:rPr>
              <w:t>Мінрозвитку</w:t>
            </w:r>
            <w:proofErr w:type="spellEnd"/>
            <w:r w:rsidR="00F33E38" w:rsidRPr="00F33E38">
              <w:rPr>
                <w:rFonts w:ascii="Times New Roman" w:hAnsi="Times New Roman"/>
                <w:sz w:val="24"/>
                <w:szCs w:val="24"/>
              </w:rPr>
              <w:t xml:space="preserve"> надісла</w:t>
            </w:r>
            <w:r w:rsidR="005A11BF">
              <w:rPr>
                <w:rFonts w:ascii="Times New Roman" w:hAnsi="Times New Roman"/>
                <w:sz w:val="24"/>
                <w:szCs w:val="24"/>
              </w:rPr>
              <w:t xml:space="preserve">но </w:t>
            </w:r>
            <w:r w:rsidR="00F33E38" w:rsidRPr="00F33E38">
              <w:rPr>
                <w:rFonts w:ascii="Times New Roman" w:hAnsi="Times New Roman"/>
                <w:sz w:val="24"/>
                <w:szCs w:val="24"/>
              </w:rPr>
              <w:lastRenderedPageBreak/>
              <w:t>обласним державним (військовим) адміністраціям відповідні рекомендації, підготовлені ПРООН разом із громадськими організаціями, що представляють інтереси осіб з інвалідністю.</w:t>
            </w:r>
          </w:p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</w:tcPr>
          <w:p w:rsidR="00E91696" w:rsidRPr="00E42090" w:rsidRDefault="002A3BD7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E91696" w:rsidRPr="00E420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https://mindev.gov.ua/npas/pro-uzahalnenyi-perelik-mists-tymchasovoho-prozhyvannia</w:t>
              </w:r>
            </w:hyperlink>
          </w:p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96" w:rsidRPr="00E42090" w:rsidTr="00E91696">
        <w:tc>
          <w:tcPr>
            <w:tcW w:w="2972" w:type="dxa"/>
          </w:tcPr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19) висвітлення інформації щодо закладів тимчасового розміщення, призначених для проживання (тимчасового проживання) осіб з інвалідністю та інших </w:t>
            </w:r>
            <w:proofErr w:type="spellStart"/>
            <w:r w:rsidRPr="00E42090">
              <w:rPr>
                <w:rFonts w:ascii="Times New Roman" w:hAnsi="Times New Roman" w:cs="Times New Roman"/>
                <w:sz w:val="24"/>
                <w:szCs w:val="24"/>
              </w:rPr>
              <w:t>маломобільних</w:t>
            </w:r>
            <w:proofErr w:type="spellEnd"/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груп населення</w:t>
            </w:r>
          </w:p>
        </w:tc>
        <w:tc>
          <w:tcPr>
            <w:tcW w:w="4970" w:type="dxa"/>
          </w:tcPr>
          <w:p w:rsidR="007F4F7B" w:rsidRPr="00E42090" w:rsidRDefault="00FE7E69" w:rsidP="0056268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Інформація про заклади </w:t>
            </w:r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тимчасового розміщення, призначених для проживання (тимчасового проживання) осіб з інвалідністю та інших </w:t>
            </w:r>
            <w:proofErr w:type="spellStart"/>
            <w:r w:rsidRPr="00E42090">
              <w:rPr>
                <w:rFonts w:ascii="Times New Roman" w:hAnsi="Times New Roman" w:cs="Times New Roman"/>
                <w:sz w:val="24"/>
                <w:szCs w:val="24"/>
              </w:rPr>
              <w:t>маломобільних</w:t>
            </w:r>
            <w:proofErr w:type="spellEnd"/>
            <w:r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груп населення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 xml:space="preserve">відображена в </w:t>
            </w:r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>Узагальнен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перелік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місць тимчасового проживання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затверджено</w:t>
            </w:r>
            <w:r w:rsidR="008971C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 xml:space="preserve"> від 10.06.2025 № 977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 xml:space="preserve">, який </w:t>
            </w:r>
            <w:r w:rsidR="007F4F7B" w:rsidRPr="00E42090">
              <w:rPr>
                <w:rFonts w:ascii="Times New Roman" w:hAnsi="Times New Roman" w:cs="Times New Roman"/>
                <w:sz w:val="24"/>
                <w:szCs w:val="24"/>
              </w:rPr>
              <w:t>розміщено на офіційному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веб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розділі «</w:t>
            </w:r>
            <w:r w:rsidR="005626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ВПО».</w:t>
            </w:r>
          </w:p>
          <w:p w:rsidR="007F4F7B" w:rsidRPr="00E42090" w:rsidRDefault="007F4F7B" w:rsidP="00CE5D4C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</w:tcPr>
          <w:p w:rsidR="00E91696" w:rsidRPr="00E42090" w:rsidRDefault="002A3BD7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E91696" w:rsidRPr="00E420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https://mindev.gov.ua/npas/pro-uzahalnenyi-perelik-mists-tymchasovoho-prozhyvannia</w:t>
              </w:r>
            </w:hyperlink>
          </w:p>
          <w:p w:rsidR="00E91696" w:rsidRPr="00E42090" w:rsidRDefault="00E91696" w:rsidP="00E916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1696" w:rsidRPr="00E91696" w:rsidRDefault="00E91696" w:rsidP="00E91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91696" w:rsidRPr="00E91696" w:rsidSect="00E91696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33"/>
    <w:rsid w:val="000A2FA5"/>
    <w:rsid w:val="001620EE"/>
    <w:rsid w:val="002A3BD7"/>
    <w:rsid w:val="0056268E"/>
    <w:rsid w:val="005A11BF"/>
    <w:rsid w:val="00721A0B"/>
    <w:rsid w:val="007F4F7B"/>
    <w:rsid w:val="008971C5"/>
    <w:rsid w:val="009F21A2"/>
    <w:rsid w:val="00C03133"/>
    <w:rsid w:val="00C777BB"/>
    <w:rsid w:val="00CB7F95"/>
    <w:rsid w:val="00CE5D4C"/>
    <w:rsid w:val="00E42090"/>
    <w:rsid w:val="00E91696"/>
    <w:rsid w:val="00E926C9"/>
    <w:rsid w:val="00F33E38"/>
    <w:rsid w:val="00FE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01278-14F0-484B-B7C0-DC552CDA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916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dev.gov.ua/npas/pro-uzahalnenyi-perelik-mists-tymchasovoho-prozhyvannia" TargetMode="External"/><Relationship Id="rId4" Type="http://schemas.openxmlformats.org/officeDocument/2006/relationships/hyperlink" Target="https://mindev.gov.ua/npas/pro-uzahalnenyi-perelik-mists-tymchasovoho-prozhyvanni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Римжа Леся Федорівна</dc:creator>
  <cp:keywords/>
  <dc:description/>
  <cp:lastModifiedBy>Myroslava</cp:lastModifiedBy>
  <cp:revision>2</cp:revision>
  <dcterms:created xsi:type="dcterms:W3CDTF">2025-07-08T11:00:00Z</dcterms:created>
  <dcterms:modified xsi:type="dcterms:W3CDTF">2025-07-08T11:00:00Z</dcterms:modified>
</cp:coreProperties>
</file>