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DCC" w:rsidRPr="005E5DCC" w:rsidRDefault="005E5DCC" w:rsidP="00F541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5DCC">
        <w:rPr>
          <w:rFonts w:ascii="Times New Roman" w:hAnsi="Times New Roman" w:cs="Times New Roman"/>
          <w:b/>
          <w:sz w:val="28"/>
          <w:szCs w:val="28"/>
        </w:rPr>
        <w:t>ЗВІТ</w:t>
      </w:r>
    </w:p>
    <w:p w:rsidR="00F541EC" w:rsidRPr="005E5DCC" w:rsidRDefault="00F541EC" w:rsidP="00F541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5DCC">
        <w:rPr>
          <w:rFonts w:ascii="Times New Roman" w:hAnsi="Times New Roman" w:cs="Times New Roman"/>
          <w:b/>
          <w:sz w:val="28"/>
          <w:szCs w:val="28"/>
        </w:rPr>
        <w:t xml:space="preserve">щодо </w:t>
      </w:r>
      <w:r w:rsidR="00203556" w:rsidRPr="005E5DCC">
        <w:rPr>
          <w:rFonts w:ascii="Times New Roman" w:hAnsi="Times New Roman" w:cs="Times New Roman"/>
          <w:b/>
          <w:sz w:val="28"/>
          <w:szCs w:val="28"/>
        </w:rPr>
        <w:t xml:space="preserve">стану </w:t>
      </w:r>
      <w:r w:rsidRPr="005E5DCC">
        <w:rPr>
          <w:rFonts w:ascii="Times New Roman" w:hAnsi="Times New Roman" w:cs="Times New Roman"/>
          <w:b/>
          <w:sz w:val="28"/>
          <w:szCs w:val="28"/>
        </w:rPr>
        <w:t xml:space="preserve">виконання Плану заходів на 2025 – 2026 роки з реалізації Національної стратегії із створення </w:t>
      </w:r>
      <w:proofErr w:type="spellStart"/>
      <w:r w:rsidRPr="005E5DCC">
        <w:rPr>
          <w:rFonts w:ascii="Times New Roman" w:hAnsi="Times New Roman" w:cs="Times New Roman"/>
          <w:b/>
          <w:sz w:val="28"/>
          <w:szCs w:val="28"/>
        </w:rPr>
        <w:t>безбар’єрного</w:t>
      </w:r>
      <w:proofErr w:type="spellEnd"/>
      <w:r w:rsidRPr="005E5DCC">
        <w:rPr>
          <w:rFonts w:ascii="Times New Roman" w:hAnsi="Times New Roman" w:cs="Times New Roman"/>
          <w:b/>
          <w:sz w:val="28"/>
          <w:szCs w:val="28"/>
        </w:rPr>
        <w:t xml:space="preserve"> простору в Україні на період до 2030 року</w:t>
      </w:r>
    </w:p>
    <w:p w:rsidR="00325494" w:rsidRPr="005E5DCC" w:rsidRDefault="00325494" w:rsidP="00F541E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E5DCC">
        <w:rPr>
          <w:rFonts w:ascii="Times New Roman" w:hAnsi="Times New Roman" w:cs="Times New Roman"/>
          <w:i/>
          <w:sz w:val="28"/>
          <w:szCs w:val="28"/>
        </w:rPr>
        <w:t>Департаменту просторового планування</w:t>
      </w:r>
      <w:r w:rsidR="005E5DCC">
        <w:rPr>
          <w:rFonts w:ascii="Times New Roman" w:hAnsi="Times New Roman" w:cs="Times New Roman"/>
          <w:i/>
          <w:sz w:val="28"/>
          <w:szCs w:val="28"/>
        </w:rPr>
        <w:t xml:space="preserve"> територій</w:t>
      </w:r>
      <w:r w:rsidRPr="005E5DCC">
        <w:rPr>
          <w:rFonts w:ascii="Times New Roman" w:hAnsi="Times New Roman" w:cs="Times New Roman"/>
          <w:i/>
          <w:sz w:val="28"/>
          <w:szCs w:val="28"/>
        </w:rPr>
        <w:t xml:space="preserve"> та архітектури</w:t>
      </w:r>
    </w:p>
    <w:tbl>
      <w:tblPr>
        <w:tblStyle w:val="a3"/>
        <w:tblW w:w="14088" w:type="dxa"/>
        <w:tblLayout w:type="fixed"/>
        <w:tblLook w:val="04A0" w:firstRow="1" w:lastRow="0" w:firstColumn="1" w:lastColumn="0" w:noHBand="0" w:noVBand="1"/>
      </w:tblPr>
      <w:tblGrid>
        <w:gridCol w:w="2263"/>
        <w:gridCol w:w="2694"/>
        <w:gridCol w:w="4926"/>
        <w:gridCol w:w="4205"/>
      </w:tblGrid>
      <w:tr w:rsidR="005E5DCC" w:rsidRPr="005E5DCC" w:rsidTr="005E5DCC">
        <w:trPr>
          <w:trHeight w:val="531"/>
        </w:trPr>
        <w:tc>
          <w:tcPr>
            <w:tcW w:w="2263" w:type="dxa"/>
          </w:tcPr>
          <w:p w:rsidR="00F541EC" w:rsidRPr="005E5DCC" w:rsidRDefault="00F541EC" w:rsidP="005E5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b/>
                <w:sz w:val="24"/>
                <w:szCs w:val="24"/>
              </w:rPr>
              <w:t>Завдання</w:t>
            </w:r>
          </w:p>
        </w:tc>
        <w:tc>
          <w:tcPr>
            <w:tcW w:w="2694" w:type="dxa"/>
          </w:tcPr>
          <w:p w:rsidR="00F541EC" w:rsidRPr="005E5DCC" w:rsidRDefault="00F541EC" w:rsidP="005E5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b/>
                <w:sz w:val="24"/>
                <w:szCs w:val="24"/>
              </w:rPr>
              <w:t>Захід</w:t>
            </w:r>
          </w:p>
        </w:tc>
        <w:tc>
          <w:tcPr>
            <w:tcW w:w="4926" w:type="dxa"/>
          </w:tcPr>
          <w:p w:rsidR="00F541EC" w:rsidRPr="005E5DCC" w:rsidRDefault="00F541EC" w:rsidP="005E5DCC">
            <w:pPr>
              <w:ind w:firstLine="29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b/>
                <w:sz w:val="24"/>
                <w:szCs w:val="24"/>
              </w:rPr>
              <w:t>Інформація про виконання</w:t>
            </w:r>
          </w:p>
        </w:tc>
        <w:tc>
          <w:tcPr>
            <w:tcW w:w="4205" w:type="dxa"/>
          </w:tcPr>
          <w:p w:rsidR="00F541EC" w:rsidRPr="005E5DCC" w:rsidRDefault="00F541EC" w:rsidP="005E5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b/>
                <w:sz w:val="24"/>
                <w:szCs w:val="24"/>
              </w:rPr>
              <w:t>Посилання на публікацію</w:t>
            </w:r>
          </w:p>
        </w:tc>
      </w:tr>
      <w:tr w:rsidR="005E5DCC" w:rsidRPr="005E5DCC" w:rsidTr="005E5DCC">
        <w:tc>
          <w:tcPr>
            <w:tcW w:w="2263" w:type="dxa"/>
          </w:tcPr>
          <w:p w:rsidR="00F541EC" w:rsidRPr="005E5DCC" w:rsidRDefault="00325494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t>2. Забезпечення взаємодії та консультацій з громадськістю на кожному етапі будівництва</w:t>
            </w:r>
          </w:p>
        </w:tc>
        <w:tc>
          <w:tcPr>
            <w:tcW w:w="2694" w:type="dxa"/>
          </w:tcPr>
          <w:p w:rsidR="00F541EC" w:rsidRPr="005E5DCC" w:rsidRDefault="00325494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t>проведення аналізу міжнародного досвіду сертифікації експертів та фахівців щодо доступності для маломобільних груп населення об’єктів будівництва та об’єктів фізичного оточення, що експлуатуються</w:t>
            </w:r>
          </w:p>
        </w:tc>
        <w:tc>
          <w:tcPr>
            <w:tcW w:w="4926" w:type="dxa"/>
          </w:tcPr>
          <w:p w:rsidR="00157322" w:rsidRPr="005E5DCC" w:rsidRDefault="00157322" w:rsidP="005E5DCC">
            <w:pPr>
              <w:ind w:firstLine="29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b/>
                <w:sz w:val="24"/>
                <w:szCs w:val="24"/>
              </w:rPr>
              <w:t>ВИКОНАНО.</w:t>
            </w:r>
          </w:p>
          <w:p w:rsidR="00F541EC" w:rsidRPr="005E5DCC" w:rsidRDefault="00325494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аналіз спільно з </w:t>
            </w:r>
            <w:r w:rsidR="00157322"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проектом міжнародно-технічної допомоги </w:t>
            </w:r>
            <w:proofErr w:type="spellStart"/>
            <w:r w:rsidR="00157322" w:rsidRPr="005E5DCC">
              <w:rPr>
                <w:rFonts w:ascii="Times New Roman" w:hAnsi="Times New Roman" w:cs="Times New Roman"/>
                <w:sz w:val="24"/>
                <w:szCs w:val="24"/>
              </w:rPr>
              <w:t>SURGe</w:t>
            </w:r>
            <w:proofErr w:type="spellEnd"/>
            <w:r w:rsidR="00157322"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(за підтримки Уряду Канади).</w:t>
            </w:r>
          </w:p>
          <w:p w:rsidR="00157322" w:rsidRPr="005E5DCC" w:rsidRDefault="00157322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Аналіз </w:t>
            </w:r>
            <w:r w:rsidR="005E5DCC"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доступний за посиланням: </w:t>
            </w:r>
            <w:hyperlink r:id="rId7" w:history="1">
              <w:r w:rsidR="005E5DCC" w:rsidRPr="005E5D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https://drive.google.com/drive/folders/1oZEE_HdU_JBv3bP_qutO-jyR96odDi5r</w:t>
              </w:r>
            </w:hyperlink>
            <w:r w:rsidR="005E5DCC"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7322" w:rsidRPr="005E5DCC" w:rsidRDefault="00157322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322" w:rsidRPr="005E5DCC" w:rsidRDefault="00157322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За результатами аналізу внесена зміни до постанови Кабінету Міністрів України від 26 травня 2021 р. № 537, а саме надано визначення «фахівця з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безбар’єрності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157322" w:rsidRPr="005E5DCC" w:rsidRDefault="00157322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322" w:rsidRPr="005E5DCC" w:rsidRDefault="00157322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Пункт 5 Постанови: </w:t>
            </w:r>
          </w:p>
          <w:p w:rsidR="00157322" w:rsidRPr="005E5DCC" w:rsidRDefault="00157322" w:rsidP="005E5DCC">
            <w:pPr>
              <w:pStyle w:val="rvps2"/>
              <w:shd w:val="clear" w:color="auto" w:fill="FFFFFF"/>
              <w:spacing w:before="0" w:beforeAutospacing="0" w:after="150" w:afterAutospacing="0"/>
              <w:ind w:firstLine="297"/>
              <w:jc w:val="both"/>
              <w:rPr>
                <w:color w:val="333333"/>
                <w:lang w:val="uk-UA"/>
              </w:rPr>
            </w:pPr>
            <w:r w:rsidRPr="005E5DCC">
              <w:rPr>
                <w:color w:val="333333"/>
                <w:lang w:val="uk-UA"/>
              </w:rPr>
              <w:t>«</w:t>
            </w:r>
            <w:r w:rsidRPr="005E5DCC">
              <w:rPr>
                <w:color w:val="333333"/>
                <w:lang w:val="uk-UA"/>
              </w:rPr>
              <w:t xml:space="preserve">5. До участі у проведенні оцінки ступеня </w:t>
            </w:r>
            <w:proofErr w:type="spellStart"/>
            <w:r w:rsidRPr="005E5DCC">
              <w:rPr>
                <w:color w:val="333333"/>
                <w:lang w:val="uk-UA"/>
              </w:rPr>
              <w:t>безбар’єрності</w:t>
            </w:r>
            <w:proofErr w:type="spellEnd"/>
            <w:r w:rsidRPr="005E5DCC">
              <w:rPr>
                <w:color w:val="333333"/>
                <w:lang w:val="uk-UA"/>
              </w:rPr>
              <w:t xml:space="preserve"> можуть залучатися представники громадських об’єднань осіб з інвалідністю, а також фахівці із </w:t>
            </w:r>
            <w:proofErr w:type="spellStart"/>
            <w:r w:rsidRPr="005E5DCC">
              <w:rPr>
                <w:color w:val="333333"/>
                <w:lang w:val="uk-UA"/>
              </w:rPr>
              <w:t>безбар’єрності</w:t>
            </w:r>
            <w:proofErr w:type="spellEnd"/>
            <w:r w:rsidRPr="005E5DCC">
              <w:rPr>
                <w:color w:val="333333"/>
                <w:lang w:val="uk-UA"/>
              </w:rPr>
              <w:t>.</w:t>
            </w:r>
          </w:p>
          <w:p w:rsidR="00157322" w:rsidRPr="005E5DCC" w:rsidRDefault="00157322" w:rsidP="005E5DCC">
            <w:pPr>
              <w:pStyle w:val="rvps2"/>
              <w:shd w:val="clear" w:color="auto" w:fill="FFFFFF"/>
              <w:spacing w:before="0" w:beforeAutospacing="0" w:after="150" w:afterAutospacing="0"/>
              <w:ind w:firstLine="297"/>
              <w:jc w:val="both"/>
              <w:rPr>
                <w:color w:val="333333"/>
                <w:lang w:val="uk-UA"/>
              </w:rPr>
            </w:pPr>
            <w:bookmarkStart w:id="0" w:name="n98"/>
            <w:bookmarkEnd w:id="0"/>
            <w:r w:rsidRPr="005E5DCC">
              <w:rPr>
                <w:color w:val="333333"/>
                <w:lang w:val="uk-UA"/>
              </w:rPr>
              <w:t xml:space="preserve">Фахівець із </w:t>
            </w:r>
            <w:proofErr w:type="spellStart"/>
            <w:r w:rsidRPr="005E5DCC">
              <w:rPr>
                <w:color w:val="333333"/>
                <w:lang w:val="uk-UA"/>
              </w:rPr>
              <w:t>безбар’єрності</w:t>
            </w:r>
            <w:proofErr w:type="spellEnd"/>
            <w:r w:rsidRPr="005E5DCC">
              <w:rPr>
                <w:color w:val="333333"/>
                <w:lang w:val="uk-UA"/>
              </w:rPr>
              <w:t xml:space="preserve"> за запитом може проводити оцінку ступеня </w:t>
            </w:r>
            <w:proofErr w:type="spellStart"/>
            <w:r w:rsidRPr="005E5DCC">
              <w:rPr>
                <w:color w:val="333333"/>
                <w:lang w:val="uk-UA"/>
              </w:rPr>
              <w:t>безбар’єрності</w:t>
            </w:r>
            <w:proofErr w:type="spellEnd"/>
            <w:r w:rsidRPr="005E5DCC">
              <w:rPr>
                <w:color w:val="333333"/>
                <w:lang w:val="uk-UA"/>
              </w:rPr>
              <w:t xml:space="preserve">, за результатами якої надає рекомендації щодо забезпечення </w:t>
            </w:r>
            <w:proofErr w:type="spellStart"/>
            <w:r w:rsidRPr="005E5DCC">
              <w:rPr>
                <w:color w:val="333333"/>
                <w:lang w:val="uk-UA"/>
              </w:rPr>
              <w:t>безбар’єрності</w:t>
            </w:r>
            <w:proofErr w:type="spellEnd"/>
            <w:r w:rsidRPr="005E5DCC">
              <w:rPr>
                <w:color w:val="333333"/>
                <w:lang w:val="uk-UA"/>
              </w:rPr>
              <w:t xml:space="preserve"> об’єктів фізичного оточення.</w:t>
            </w:r>
          </w:p>
          <w:p w:rsidR="00157322" w:rsidRPr="005E5DCC" w:rsidRDefault="00157322" w:rsidP="005E5DCC">
            <w:pPr>
              <w:pStyle w:val="rvps2"/>
              <w:shd w:val="clear" w:color="auto" w:fill="FFFFFF"/>
              <w:spacing w:before="0" w:beforeAutospacing="0" w:after="150" w:afterAutospacing="0"/>
              <w:ind w:firstLine="297"/>
              <w:jc w:val="both"/>
              <w:rPr>
                <w:color w:val="333333"/>
                <w:lang w:val="uk-UA"/>
              </w:rPr>
            </w:pPr>
            <w:bookmarkStart w:id="1" w:name="n99"/>
            <w:bookmarkEnd w:id="1"/>
            <w:r w:rsidRPr="005E5DCC">
              <w:rPr>
                <w:color w:val="333333"/>
                <w:lang w:val="uk-UA"/>
              </w:rPr>
              <w:lastRenderedPageBreak/>
              <w:t xml:space="preserve">Підтвердженням компетентності фахівця із </w:t>
            </w:r>
            <w:proofErr w:type="spellStart"/>
            <w:r w:rsidRPr="005E5DCC">
              <w:rPr>
                <w:color w:val="333333"/>
                <w:lang w:val="uk-UA"/>
              </w:rPr>
              <w:t>безбар’єрності</w:t>
            </w:r>
            <w:proofErr w:type="spellEnd"/>
            <w:r w:rsidRPr="005E5DCC">
              <w:rPr>
                <w:color w:val="333333"/>
                <w:lang w:val="uk-UA"/>
              </w:rPr>
              <w:t xml:space="preserve"> є здобуття освіти не нижче першого (бакалаврського) рівня вищої освіти за спеціальностями “Архітектура та містобудування” або “Будівництво та цивільна інженерія”, а також отримання сертифіката про здобуття компетенції із </w:t>
            </w:r>
            <w:proofErr w:type="spellStart"/>
            <w:r w:rsidRPr="005E5DCC">
              <w:rPr>
                <w:color w:val="333333"/>
                <w:lang w:val="uk-UA"/>
              </w:rPr>
              <w:t>безбар’єрності</w:t>
            </w:r>
            <w:proofErr w:type="spellEnd"/>
            <w:r w:rsidRPr="005E5DCC">
              <w:rPr>
                <w:color w:val="333333"/>
                <w:lang w:val="uk-UA"/>
              </w:rPr>
              <w:t xml:space="preserve"> за результатами підвищення кваліфікації із </w:t>
            </w:r>
            <w:proofErr w:type="spellStart"/>
            <w:r w:rsidRPr="005E5DCC">
              <w:rPr>
                <w:color w:val="333333"/>
                <w:lang w:val="uk-UA"/>
              </w:rPr>
              <w:t>безбар’єрності</w:t>
            </w:r>
            <w:proofErr w:type="spellEnd"/>
            <w:r w:rsidRPr="005E5DCC">
              <w:rPr>
                <w:color w:val="333333"/>
                <w:lang w:val="uk-UA"/>
              </w:rPr>
              <w:t xml:space="preserve"> обсягом не менше двох кредитів за Європейською системою трансферу і накопичення кредитів, виданого надавачем освітніх послуг на підставі опанування фахівцем із </w:t>
            </w:r>
            <w:proofErr w:type="spellStart"/>
            <w:r w:rsidRPr="005E5DCC">
              <w:rPr>
                <w:color w:val="333333"/>
                <w:lang w:val="uk-UA"/>
              </w:rPr>
              <w:t>безбар’єрності</w:t>
            </w:r>
            <w:proofErr w:type="spellEnd"/>
            <w:r w:rsidRPr="005E5DCC">
              <w:rPr>
                <w:color w:val="333333"/>
                <w:lang w:val="uk-UA"/>
              </w:rPr>
              <w:t xml:space="preserve"> відповідної освітньої програми, погодженої </w:t>
            </w:r>
            <w:proofErr w:type="spellStart"/>
            <w:r w:rsidRPr="005E5DCC">
              <w:rPr>
                <w:color w:val="333333"/>
                <w:lang w:val="uk-UA"/>
              </w:rPr>
              <w:t>Мінрозвитку</w:t>
            </w:r>
            <w:proofErr w:type="spellEnd"/>
            <w:r w:rsidRPr="005E5DCC">
              <w:rPr>
                <w:color w:val="333333"/>
                <w:lang w:val="uk-UA"/>
              </w:rPr>
              <w:t>.</w:t>
            </w:r>
          </w:p>
          <w:p w:rsidR="00157322" w:rsidRPr="005E5DCC" w:rsidRDefault="00157322" w:rsidP="005E5DCC">
            <w:pPr>
              <w:pStyle w:val="rvps2"/>
              <w:shd w:val="clear" w:color="auto" w:fill="FFFFFF"/>
              <w:spacing w:before="0" w:beforeAutospacing="0" w:after="150" w:afterAutospacing="0"/>
              <w:ind w:firstLine="297"/>
              <w:jc w:val="both"/>
              <w:rPr>
                <w:color w:val="333333"/>
                <w:lang w:val="uk-UA"/>
              </w:rPr>
            </w:pPr>
            <w:bookmarkStart w:id="2" w:name="n100"/>
            <w:bookmarkEnd w:id="2"/>
            <w:r w:rsidRPr="005E5DCC">
              <w:rPr>
                <w:color w:val="333333"/>
                <w:lang w:val="uk-UA"/>
              </w:rPr>
              <w:t xml:space="preserve">Надавачами освітніх послуг із підвищення кваліфікації фахівців із </w:t>
            </w:r>
            <w:proofErr w:type="spellStart"/>
            <w:r w:rsidRPr="005E5DCC">
              <w:rPr>
                <w:color w:val="333333"/>
                <w:lang w:val="uk-UA"/>
              </w:rPr>
              <w:t>безбар’єрності</w:t>
            </w:r>
            <w:proofErr w:type="spellEnd"/>
            <w:r w:rsidRPr="005E5DCC">
              <w:rPr>
                <w:color w:val="333333"/>
                <w:lang w:val="uk-UA"/>
              </w:rPr>
              <w:t xml:space="preserve"> є заклади освіти чи наукові установи, ліцензовані на провадження освітньої діяльності за спеціальностями “Архітектура та містобудування” або “Будівництво та цивільна інженерія” на відповідному рівні освіти.</w:t>
            </w:r>
          </w:p>
          <w:p w:rsidR="00157322" w:rsidRPr="005E5DCC" w:rsidRDefault="00157322" w:rsidP="005E5DCC">
            <w:pPr>
              <w:pStyle w:val="rvps2"/>
              <w:shd w:val="clear" w:color="auto" w:fill="FFFFFF"/>
              <w:spacing w:before="0" w:beforeAutospacing="0" w:after="150" w:afterAutospacing="0"/>
              <w:ind w:firstLine="297"/>
              <w:jc w:val="both"/>
              <w:rPr>
                <w:color w:val="333333"/>
                <w:lang w:val="uk-UA"/>
              </w:rPr>
            </w:pPr>
            <w:bookmarkStart w:id="3" w:name="n101"/>
            <w:bookmarkEnd w:id="3"/>
            <w:r w:rsidRPr="005E5DCC">
              <w:rPr>
                <w:color w:val="333333"/>
                <w:lang w:val="uk-UA"/>
              </w:rPr>
              <w:t xml:space="preserve">Надавач освітніх послуг упродовж 10 робочих днів інформує </w:t>
            </w:r>
            <w:proofErr w:type="spellStart"/>
            <w:r w:rsidRPr="005E5DCC">
              <w:rPr>
                <w:color w:val="333333"/>
                <w:lang w:val="uk-UA"/>
              </w:rPr>
              <w:t>Мінрозвитку</w:t>
            </w:r>
            <w:proofErr w:type="spellEnd"/>
            <w:r w:rsidRPr="005E5DCC">
              <w:rPr>
                <w:color w:val="333333"/>
                <w:lang w:val="uk-UA"/>
              </w:rPr>
              <w:t xml:space="preserve"> про видані сертифікати підвищення кваліфікації фахівців із </w:t>
            </w:r>
            <w:proofErr w:type="spellStart"/>
            <w:r w:rsidRPr="005E5DCC">
              <w:rPr>
                <w:color w:val="333333"/>
                <w:lang w:val="uk-UA"/>
              </w:rPr>
              <w:t>безбар’єрності</w:t>
            </w:r>
            <w:proofErr w:type="spellEnd"/>
            <w:r w:rsidRPr="005E5DCC">
              <w:rPr>
                <w:color w:val="333333"/>
                <w:lang w:val="uk-UA"/>
              </w:rPr>
              <w:t>.</w:t>
            </w:r>
          </w:p>
          <w:p w:rsidR="00157322" w:rsidRPr="005E5DCC" w:rsidRDefault="00157322" w:rsidP="005E5DCC">
            <w:pPr>
              <w:pStyle w:val="rvps2"/>
              <w:shd w:val="clear" w:color="auto" w:fill="FFFFFF"/>
              <w:spacing w:before="0" w:beforeAutospacing="0" w:after="150" w:afterAutospacing="0"/>
              <w:ind w:firstLine="297"/>
              <w:jc w:val="both"/>
              <w:rPr>
                <w:lang w:val="uk-UA"/>
              </w:rPr>
            </w:pPr>
            <w:bookmarkStart w:id="4" w:name="n102"/>
            <w:bookmarkEnd w:id="4"/>
            <w:proofErr w:type="spellStart"/>
            <w:r w:rsidRPr="005E5DCC">
              <w:rPr>
                <w:color w:val="333333"/>
                <w:lang w:val="uk-UA"/>
              </w:rPr>
              <w:t>Мінрозвитку</w:t>
            </w:r>
            <w:proofErr w:type="spellEnd"/>
            <w:r w:rsidRPr="005E5DCC">
              <w:rPr>
                <w:color w:val="333333"/>
                <w:lang w:val="uk-UA"/>
              </w:rPr>
              <w:t xml:space="preserve"> оприлюднює інформацію про фахівців із </w:t>
            </w:r>
            <w:proofErr w:type="spellStart"/>
            <w:r w:rsidRPr="005E5DCC">
              <w:rPr>
                <w:color w:val="333333"/>
                <w:lang w:val="uk-UA"/>
              </w:rPr>
              <w:t>безбар’єрності</w:t>
            </w:r>
            <w:proofErr w:type="spellEnd"/>
            <w:r w:rsidRPr="005E5DCC">
              <w:rPr>
                <w:color w:val="333333"/>
                <w:lang w:val="uk-UA"/>
              </w:rPr>
              <w:t xml:space="preserve"> на своєму офіційному веб-сайті.</w:t>
            </w:r>
            <w:r w:rsidRPr="005E5DCC">
              <w:rPr>
                <w:color w:val="333333"/>
                <w:lang w:val="uk-UA"/>
              </w:rPr>
              <w:t>»</w:t>
            </w:r>
          </w:p>
        </w:tc>
        <w:tc>
          <w:tcPr>
            <w:tcW w:w="4205" w:type="dxa"/>
          </w:tcPr>
          <w:p w:rsidR="00157322" w:rsidRPr="005E5DCC" w:rsidRDefault="00157322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Посилання на аналіз:</w:t>
            </w:r>
          </w:p>
          <w:p w:rsidR="00157322" w:rsidRPr="005E5DCC" w:rsidRDefault="00157322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322" w:rsidRPr="005E5DCC" w:rsidRDefault="00157322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Посилання на Постанову:</w:t>
            </w:r>
          </w:p>
          <w:p w:rsidR="00F541EC" w:rsidRPr="005E5DCC" w:rsidRDefault="00157322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5E5D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https://zakon.rada.gov.ua/laws/show/537-2021-%D0%BF#Text</w:t>
              </w:r>
            </w:hyperlink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5DCC" w:rsidRPr="005E5DCC" w:rsidTr="005E5DCC">
        <w:tc>
          <w:tcPr>
            <w:tcW w:w="2263" w:type="dxa"/>
          </w:tcPr>
          <w:p w:rsidR="00F541EC" w:rsidRPr="005E5DCC" w:rsidRDefault="00157322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3. Визначення вимог до </w:t>
            </w: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безбарʼєрності в державних будівельних нормах та імплементація європейських стандартів</w:t>
            </w:r>
          </w:p>
        </w:tc>
        <w:tc>
          <w:tcPr>
            <w:tcW w:w="2694" w:type="dxa"/>
          </w:tcPr>
          <w:p w:rsidR="00F541EC" w:rsidRPr="005E5DCC" w:rsidRDefault="00157322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1) утворення експертної групи за участю </w:t>
            </w: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представників профільних громадських організацій, експертів та фахівців з питань забезпечення доступності для маломобільних груп населення об’єктів будівництва та об’єктів фізичного оточення, що експлуатуються, з метою вдосконалення та  дотримання державних будівельних норм у частині інклюзивності</w:t>
            </w:r>
          </w:p>
        </w:tc>
        <w:tc>
          <w:tcPr>
            <w:tcW w:w="4926" w:type="dxa"/>
          </w:tcPr>
          <w:p w:rsidR="00F541EC" w:rsidRPr="005E5DCC" w:rsidRDefault="00157322" w:rsidP="005E5DCC">
            <w:pPr>
              <w:ind w:firstLine="29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ВИКОНАНО.</w:t>
            </w:r>
          </w:p>
          <w:p w:rsidR="00157322" w:rsidRPr="005E5DCC" w:rsidRDefault="00157322" w:rsidP="005E5DCC">
            <w:pPr>
              <w:pStyle w:val="a5"/>
              <w:ind w:firstLine="297"/>
              <w:jc w:val="both"/>
              <w:rPr>
                <w:sz w:val="24"/>
                <w:lang w:val="uk-UA"/>
              </w:rPr>
            </w:pPr>
            <w:r w:rsidRPr="005E5DCC">
              <w:rPr>
                <w:sz w:val="24"/>
                <w:lang w:val="uk-UA"/>
              </w:rPr>
              <w:lastRenderedPageBreak/>
              <w:t xml:space="preserve">Склад </w:t>
            </w:r>
            <w:r w:rsidR="005E5DCC" w:rsidRPr="005E5DCC">
              <w:rPr>
                <w:sz w:val="24"/>
                <w:lang w:val="uk-UA"/>
              </w:rPr>
              <w:t>«</w:t>
            </w:r>
            <w:r w:rsidRPr="005E5DCC">
              <w:rPr>
                <w:sz w:val="24"/>
                <w:lang w:val="uk-UA"/>
              </w:rPr>
              <w:t>П</w:t>
            </w:r>
            <w:r w:rsidRPr="005E5DCC">
              <w:rPr>
                <w:sz w:val="24"/>
                <w:lang w:val="uk-UA"/>
              </w:rPr>
              <w:t xml:space="preserve">остійно діючої робочої групи з підготовки змін до державних будівельних норм з питань </w:t>
            </w:r>
            <w:proofErr w:type="spellStart"/>
            <w:r w:rsidRPr="005E5DCC">
              <w:rPr>
                <w:sz w:val="24"/>
                <w:lang w:val="uk-UA"/>
              </w:rPr>
              <w:t>інклюзивності</w:t>
            </w:r>
            <w:proofErr w:type="spellEnd"/>
            <w:r w:rsidRPr="005E5DCC">
              <w:rPr>
                <w:sz w:val="24"/>
                <w:lang w:val="uk-UA"/>
              </w:rPr>
              <w:t xml:space="preserve"> Науково-технічної ради </w:t>
            </w:r>
            <w:proofErr w:type="spellStart"/>
            <w:r w:rsidRPr="005E5DCC">
              <w:rPr>
                <w:sz w:val="24"/>
                <w:lang w:val="uk-UA"/>
              </w:rPr>
              <w:t>Мінрозвитку</w:t>
            </w:r>
            <w:proofErr w:type="spellEnd"/>
            <w:r w:rsidR="005E5DCC" w:rsidRPr="005E5DCC">
              <w:rPr>
                <w:sz w:val="24"/>
                <w:lang w:val="uk-UA"/>
              </w:rPr>
              <w:t>»</w:t>
            </w:r>
            <w:r w:rsidRPr="005E5DCC">
              <w:rPr>
                <w:sz w:val="24"/>
                <w:lang w:val="uk-UA"/>
              </w:rPr>
              <w:t xml:space="preserve"> Протоколом засідання Науково-технічної ради Міністерства від 24 жовтня 2024 року № 13 (у редакції протоколу засідання Науково-технічної ради Міністерства від «23» травня 2025 року № 7).</w:t>
            </w:r>
          </w:p>
          <w:p w:rsidR="005E5DCC" w:rsidRPr="005E5DCC" w:rsidRDefault="005E5DCC" w:rsidP="005E5DCC">
            <w:pPr>
              <w:pStyle w:val="a5"/>
              <w:ind w:firstLine="297"/>
              <w:jc w:val="both"/>
              <w:rPr>
                <w:sz w:val="24"/>
                <w:lang w:val="uk-UA"/>
              </w:rPr>
            </w:pPr>
            <w:r w:rsidRPr="005E5DCC">
              <w:rPr>
                <w:sz w:val="24"/>
                <w:lang w:val="uk-UA"/>
              </w:rPr>
              <w:t xml:space="preserve">Склад робочої групи за посиланням: </w:t>
            </w:r>
            <w:hyperlink r:id="rId9" w:history="1">
              <w:r w:rsidRPr="005E5DCC">
                <w:rPr>
                  <w:rStyle w:val="a4"/>
                  <w:sz w:val="24"/>
                  <w:lang w:val="uk-UA"/>
                </w:rPr>
                <w:t>https://drive.google.com/file/d/1DrSBbfXjkIOE4eCfI_pMMXr643PgwU2e/view?usp=sharing</w:t>
              </w:r>
            </w:hyperlink>
            <w:r w:rsidRPr="005E5DCC">
              <w:rPr>
                <w:sz w:val="24"/>
                <w:lang w:val="uk-UA"/>
              </w:rPr>
              <w:t xml:space="preserve"> </w:t>
            </w:r>
          </w:p>
          <w:p w:rsidR="000D76B1" w:rsidRPr="005E5DCC" w:rsidRDefault="000D76B1" w:rsidP="005E5DCC">
            <w:pPr>
              <w:pStyle w:val="a5"/>
              <w:ind w:firstLine="297"/>
              <w:jc w:val="both"/>
              <w:rPr>
                <w:sz w:val="24"/>
                <w:lang w:val="uk-UA"/>
              </w:rPr>
            </w:pPr>
            <w:r w:rsidRPr="005E5DCC">
              <w:rPr>
                <w:sz w:val="24"/>
                <w:lang w:val="uk-UA"/>
              </w:rPr>
              <w:t xml:space="preserve">До складу робочої групи увійшли 34 члени, серед яких науковці, представники громадських організацій, заінтересованих органів державної влади, провідні архітектори та експерти у сфері фізичної </w:t>
            </w:r>
            <w:proofErr w:type="spellStart"/>
            <w:r w:rsidRPr="005E5DCC">
              <w:rPr>
                <w:sz w:val="24"/>
                <w:lang w:val="uk-UA"/>
              </w:rPr>
              <w:t>безбар’єрності</w:t>
            </w:r>
            <w:proofErr w:type="spellEnd"/>
            <w:r w:rsidRPr="005E5DCC">
              <w:rPr>
                <w:sz w:val="24"/>
                <w:lang w:val="uk-UA"/>
              </w:rPr>
              <w:t>.</w:t>
            </w:r>
          </w:p>
          <w:p w:rsidR="00157322" w:rsidRPr="005E5DCC" w:rsidRDefault="00157322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Робоча група </w:t>
            </w:r>
            <w:r w:rsidR="005E5DCC" w:rsidRPr="005E5DCC">
              <w:rPr>
                <w:rFonts w:ascii="Times New Roman" w:hAnsi="Times New Roman" w:cs="Times New Roman"/>
                <w:sz w:val="24"/>
                <w:szCs w:val="24"/>
              </w:rPr>
              <w:t>має планові засідання</w:t>
            </w: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щочетверга о 16:30 год.</w:t>
            </w:r>
          </w:p>
        </w:tc>
        <w:tc>
          <w:tcPr>
            <w:tcW w:w="4205" w:type="dxa"/>
          </w:tcPr>
          <w:p w:rsidR="00F541EC" w:rsidRPr="005E5DCC" w:rsidRDefault="00F541EC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DCC" w:rsidRPr="005E5DCC" w:rsidTr="005E5DCC">
        <w:tc>
          <w:tcPr>
            <w:tcW w:w="2263" w:type="dxa"/>
          </w:tcPr>
          <w:p w:rsidR="00F541EC" w:rsidRPr="005E5DCC" w:rsidRDefault="00A800C3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6. Забезпечення розроблення місцевих програм розвитку, які передбачають зміну просторів згідно з вимогами до безбар’єрності (реконструкція, капітальний, поточний ремонт, розумне пристосування)</w:t>
            </w:r>
          </w:p>
        </w:tc>
        <w:tc>
          <w:tcPr>
            <w:tcW w:w="2694" w:type="dxa"/>
          </w:tcPr>
          <w:p w:rsidR="00F541EC" w:rsidRPr="005E5DCC" w:rsidRDefault="00A800C3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2) внесення змін до постанови Кабінету Міністрів України </w:t>
            </w: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  <w:t xml:space="preserve">від 26 травня 2021 р. № 537 “Про затвердження Порядку проведення моніторингу та оцінки ступеня безбар’єрності об’єктів фізичного оточення і послуг для осіб з інвалідністю” в частині встановлення порядку проведення моніторингу та оцінки </w:t>
            </w: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ступеня безбар’єрності об’єктів фізичного оточення і послуг для осіб з інвалідністю (визначення порядку та форми фіксації результатів моніторингу, їх використання та застосування)</w:t>
            </w:r>
          </w:p>
        </w:tc>
        <w:tc>
          <w:tcPr>
            <w:tcW w:w="4926" w:type="dxa"/>
          </w:tcPr>
          <w:p w:rsidR="00A800C3" w:rsidRPr="005E5DCC" w:rsidRDefault="00A800C3" w:rsidP="005E5DCC">
            <w:pPr>
              <w:ind w:firstLine="29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ВИКОНАНО.</w:t>
            </w:r>
          </w:p>
          <w:p w:rsidR="00F541EC" w:rsidRPr="005E5DCC" w:rsidRDefault="00A800C3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зміни постановою КМУ від 18 березня 2025 р. № 311</w:t>
            </w:r>
            <w:r w:rsidR="005E5DCC" w:rsidRPr="005E5D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5" w:type="dxa"/>
          </w:tcPr>
          <w:p w:rsidR="00F541EC" w:rsidRPr="005E5DCC" w:rsidRDefault="00A800C3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5E5D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https://zakon.rada.gov.ua/laws/show/311-2025-%D0%BF#n2</w:t>
              </w:r>
            </w:hyperlink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E5DCC" w:rsidRPr="005E5DCC" w:rsidTr="005E5DCC">
        <w:tc>
          <w:tcPr>
            <w:tcW w:w="2263" w:type="dxa"/>
          </w:tcPr>
          <w:p w:rsidR="00F541EC" w:rsidRPr="005E5DCC" w:rsidRDefault="00A800C3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6. Забезпечення розроблення місцевих програм розвитку, які передбачають зміну просторів згідно з вимогами до безбар’єрності (реконструкція, капітальний, поточний ремонт, розумне пристосування)</w:t>
            </w:r>
          </w:p>
        </w:tc>
        <w:tc>
          <w:tcPr>
            <w:tcW w:w="2694" w:type="dxa"/>
          </w:tcPr>
          <w:p w:rsidR="00F541EC" w:rsidRPr="005E5DCC" w:rsidRDefault="00A800C3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t>6) залучення представників органів місцевого самоврядування, а також інститутів громадянського суспільства i бізнес-спільнот до формування та реалізації політики з розвитку безбар’єрного середовища та послуг</w:t>
            </w:r>
          </w:p>
        </w:tc>
        <w:tc>
          <w:tcPr>
            <w:tcW w:w="4926" w:type="dxa"/>
          </w:tcPr>
          <w:p w:rsidR="00F541EC" w:rsidRPr="005E5DCC" w:rsidRDefault="009053B4" w:rsidP="005E5DCC">
            <w:pPr>
              <w:ind w:firstLine="29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b/>
                <w:sz w:val="24"/>
                <w:szCs w:val="24"/>
              </w:rPr>
              <w:t>ВИКОНАНО.</w:t>
            </w:r>
          </w:p>
          <w:p w:rsidR="00A800C3" w:rsidRPr="005E5DCC" w:rsidRDefault="00A800C3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проведено захід спільно з представниками великого бізнесу щодо участі у реалізації політики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безбар’єрності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. У з</w:t>
            </w:r>
            <w:r w:rsidR="009053B4"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аході взяли участь більше 30 керівників великого бізнесу в Україні, серед них такі: 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Kernel</w:t>
            </w:r>
            <w:proofErr w:type="spellEnd"/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ЛУН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Укрпошта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АТБ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McDonald’s</w:t>
            </w:r>
            <w:proofErr w:type="spellEnd"/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Visa</w:t>
            </w:r>
            <w:proofErr w:type="spellEnd"/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Ощадбанк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Укрзалізниця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ПриватБанк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Нова Пошта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Медична лабораторія ДІЛА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Mastercard</w:t>
            </w:r>
            <w:proofErr w:type="spellEnd"/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Епіцентр К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Rozetka.ua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Comfy</w:t>
            </w:r>
            <w:proofErr w:type="spellEnd"/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WOG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УкрТрубоІзол</w:t>
            </w:r>
            <w:proofErr w:type="spellEnd"/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Корпорація Біосфера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КнигарняЄ</w:t>
            </w:r>
            <w:proofErr w:type="spellEnd"/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Укрнафта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Київстар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Дарниця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Нібулон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Аптека доброго дня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SOL-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Union</w:t>
            </w:r>
            <w:proofErr w:type="spellEnd"/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EPAM Україна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ПУМБ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МХП</w:t>
            </w:r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INTERTOP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Ukraine</w:t>
            </w:r>
            <w:proofErr w:type="spellEnd"/>
          </w:p>
          <w:p w:rsidR="009053B4" w:rsidRPr="005E5DCC" w:rsidRDefault="009053B4" w:rsidP="005E5DCC">
            <w:pPr>
              <w:pStyle w:val="a6"/>
              <w:numPr>
                <w:ilvl w:val="0"/>
                <w:numId w:val="1"/>
              </w:numPr>
              <w:ind w:left="0"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Sense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  <w:proofErr w:type="spellEnd"/>
          </w:p>
          <w:p w:rsidR="00A800C3" w:rsidRPr="005E5DCC" w:rsidRDefault="00A800C3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0C3" w:rsidRPr="005E5DCC" w:rsidRDefault="00A800C3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розроблено та поширено проект Меморандуму про співпрацю між ОМС та представниками бізнесу. </w:t>
            </w:r>
          </w:p>
          <w:p w:rsidR="005E5DCC" w:rsidRPr="005E5DCC" w:rsidRDefault="005E5DCC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0C3" w:rsidRPr="005E5DCC" w:rsidRDefault="00A800C3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У рамках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флаграмнського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проекту «Рух без бар’єрів» станом на червень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скількість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об’єктів бізнесу, що долучились до маршрутів 290, та підписано 155 меморандумів. </w:t>
            </w:r>
          </w:p>
        </w:tc>
        <w:tc>
          <w:tcPr>
            <w:tcW w:w="4205" w:type="dxa"/>
          </w:tcPr>
          <w:p w:rsidR="00A800C3" w:rsidRPr="005E5DCC" w:rsidRDefault="00A800C3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Новина про захід з бізнесом –</w:t>
            </w:r>
          </w:p>
          <w:p w:rsidR="00A800C3" w:rsidRPr="005E5DCC" w:rsidRDefault="009053B4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5E5D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https://mindev.gov.ua/news/oleksii-kuleba-zustrivsia-z-ukrainskym-biznesom-u-ramkakh-rozvytku-proiektu-bezbarierni-marshruty</w:t>
              </w:r>
            </w:hyperlink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53B4" w:rsidRPr="005E5DCC" w:rsidRDefault="009053B4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1EC" w:rsidRPr="005E5DCC" w:rsidRDefault="00A800C3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Новина про меморандуми - </w:t>
            </w:r>
            <w:hyperlink r:id="rId12" w:history="1">
              <w:r w:rsidRPr="005E5D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https://mindev.gov.ua/news/rukh-bez-barieriv-ukladeno-ponad-130-memorandumiv-z-biznesom</w:t>
              </w:r>
            </w:hyperlink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00C3" w:rsidRPr="005E5DCC" w:rsidTr="005E5DCC">
        <w:tc>
          <w:tcPr>
            <w:tcW w:w="2263" w:type="dxa"/>
          </w:tcPr>
          <w:p w:rsidR="00A800C3" w:rsidRPr="005E5DCC" w:rsidRDefault="00907FD1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16. Забезпечення розвитку безбар’єрних маршрутів, перехресть, зупинок громадського транспорту, тротуарів, дублювання підземних переходів наземними</w:t>
            </w:r>
          </w:p>
        </w:tc>
        <w:tc>
          <w:tcPr>
            <w:tcW w:w="2694" w:type="dxa"/>
          </w:tcPr>
          <w:p w:rsidR="00A800C3" w:rsidRPr="005E5DCC" w:rsidRDefault="00907FD1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t>3) підготовка методичних рекомендацій щодо облаштування безбар’єрних маршрутів</w:t>
            </w:r>
          </w:p>
        </w:tc>
        <w:tc>
          <w:tcPr>
            <w:tcW w:w="4926" w:type="dxa"/>
          </w:tcPr>
          <w:p w:rsidR="005E5DCC" w:rsidRPr="005E5DCC" w:rsidRDefault="005E5DCC" w:rsidP="005E5DCC">
            <w:pPr>
              <w:pStyle w:val="a7"/>
              <w:shd w:val="clear" w:color="auto" w:fill="FFFFFF"/>
              <w:spacing w:before="0" w:beforeAutospacing="0" w:after="0" w:afterAutospacing="0"/>
              <w:ind w:firstLine="297"/>
              <w:jc w:val="both"/>
              <w:textAlignment w:val="baseline"/>
              <w:rPr>
                <w:b/>
                <w:color w:val="000000"/>
                <w:lang w:val="uk-UA"/>
              </w:rPr>
            </w:pPr>
            <w:r w:rsidRPr="005E5DCC">
              <w:rPr>
                <w:b/>
                <w:color w:val="000000"/>
                <w:lang w:val="uk-UA"/>
              </w:rPr>
              <w:t>ВИКОНАНО.</w:t>
            </w:r>
          </w:p>
          <w:p w:rsidR="00907FD1" w:rsidRPr="005E5DCC" w:rsidRDefault="00907FD1" w:rsidP="005E5DCC">
            <w:pPr>
              <w:pStyle w:val="a7"/>
              <w:shd w:val="clear" w:color="auto" w:fill="FFFFFF"/>
              <w:spacing w:before="0" w:beforeAutospacing="0" w:after="0" w:afterAutospacing="0"/>
              <w:ind w:firstLine="297"/>
              <w:jc w:val="both"/>
              <w:textAlignment w:val="baseline"/>
              <w:rPr>
                <w:color w:val="000000"/>
                <w:lang w:val="uk-UA"/>
              </w:rPr>
            </w:pPr>
            <w:r w:rsidRPr="005E5DCC">
              <w:rPr>
                <w:color w:val="000000"/>
                <w:lang w:val="uk-UA"/>
              </w:rPr>
              <w:t xml:space="preserve">Міністерство розвитку громад та територій України затвердило Методичні рекомендації щодо облаштування </w:t>
            </w:r>
            <w:proofErr w:type="spellStart"/>
            <w:r w:rsidRPr="005E5DCC">
              <w:rPr>
                <w:color w:val="000000"/>
                <w:lang w:val="uk-UA"/>
              </w:rPr>
              <w:t>безбар’єрних</w:t>
            </w:r>
            <w:proofErr w:type="spellEnd"/>
            <w:r w:rsidRPr="005E5DCC">
              <w:rPr>
                <w:color w:val="000000"/>
                <w:lang w:val="uk-UA"/>
              </w:rPr>
              <w:t xml:space="preserve"> маршрутів у населених пунктах. Відповідний </w:t>
            </w:r>
            <w:hyperlink r:id="rId13" w:history="1">
              <w:r w:rsidRPr="005E5DCC">
                <w:rPr>
                  <w:rStyle w:val="a4"/>
                  <w:color w:val="000000"/>
                  <w:bdr w:val="none" w:sz="0" w:space="0" w:color="auto" w:frame="1"/>
                  <w:lang w:val="uk-UA"/>
                </w:rPr>
                <w:t>наказ № 970</w:t>
              </w:r>
            </w:hyperlink>
            <w:r w:rsidRPr="005E5DCC">
              <w:rPr>
                <w:color w:val="000000"/>
                <w:lang w:val="uk-UA"/>
              </w:rPr>
              <w:t> було ухвалено 9 червня.</w:t>
            </w:r>
          </w:p>
          <w:p w:rsidR="00907FD1" w:rsidRPr="005E5DCC" w:rsidRDefault="00907FD1" w:rsidP="005E5DCC">
            <w:pPr>
              <w:pStyle w:val="a7"/>
              <w:shd w:val="clear" w:color="auto" w:fill="FFFFFF"/>
              <w:spacing w:before="0" w:beforeAutospacing="0" w:after="360" w:afterAutospacing="0"/>
              <w:ind w:firstLine="297"/>
              <w:jc w:val="both"/>
              <w:textAlignment w:val="baseline"/>
              <w:rPr>
                <w:color w:val="000000"/>
                <w:lang w:val="uk-UA"/>
              </w:rPr>
            </w:pPr>
            <w:r w:rsidRPr="005E5DCC">
              <w:rPr>
                <w:color w:val="000000"/>
                <w:lang w:val="uk-UA"/>
              </w:rPr>
              <w:t xml:space="preserve">Рекомендації допоможуть стандартизувати створення комфортного, безпечного та доступного середовища для </w:t>
            </w:r>
            <w:proofErr w:type="spellStart"/>
            <w:r w:rsidRPr="005E5DCC">
              <w:rPr>
                <w:color w:val="000000"/>
                <w:lang w:val="uk-UA"/>
              </w:rPr>
              <w:t>маломобільних</w:t>
            </w:r>
            <w:proofErr w:type="spellEnd"/>
            <w:r w:rsidRPr="005E5DCC">
              <w:rPr>
                <w:color w:val="000000"/>
                <w:lang w:val="uk-UA"/>
              </w:rPr>
              <w:t xml:space="preserve"> груп населення. Це комплексний документ, що дозволяє громадам правильно сформувати </w:t>
            </w:r>
            <w:proofErr w:type="spellStart"/>
            <w:r w:rsidRPr="005E5DCC">
              <w:rPr>
                <w:color w:val="000000"/>
                <w:lang w:val="uk-UA"/>
              </w:rPr>
              <w:t>безбар’єрні</w:t>
            </w:r>
            <w:proofErr w:type="spellEnd"/>
            <w:r w:rsidRPr="005E5DCC">
              <w:rPr>
                <w:color w:val="000000"/>
                <w:lang w:val="uk-UA"/>
              </w:rPr>
              <w:t xml:space="preserve"> маршрути та реалізувати їх за єдиними підходами. Йдеться не про окремі </w:t>
            </w:r>
            <w:r w:rsidRPr="005E5DCC">
              <w:rPr>
                <w:color w:val="000000"/>
                <w:lang w:val="uk-UA"/>
              </w:rPr>
              <w:lastRenderedPageBreak/>
              <w:t>пандуси чи безпечні переходи, а про комплексний підхід, повну логіку простору, де в центрі уваги – людина.</w:t>
            </w:r>
          </w:p>
          <w:p w:rsidR="00A800C3" w:rsidRPr="005E5DCC" w:rsidRDefault="00A800C3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5" w:type="dxa"/>
          </w:tcPr>
          <w:p w:rsidR="00907FD1" w:rsidRPr="005E5DCC" w:rsidRDefault="00907FD1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Новина: </w:t>
            </w:r>
            <w:hyperlink r:id="rId14" w:history="1">
              <w:r w:rsidRPr="005E5D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https://mindev.gov.ua/news/zatverdzheno-metodychni-rekomendatsii-shchodo-oblashtuvannia-bezbariernykh-marshrutiv</w:t>
              </w:r>
            </w:hyperlink>
          </w:p>
          <w:p w:rsidR="00907FD1" w:rsidRPr="005E5DCC" w:rsidRDefault="00907FD1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0C3" w:rsidRPr="005E5DCC" w:rsidRDefault="00907FD1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Методичні рекомендації: </w:t>
            </w:r>
            <w:hyperlink r:id="rId15" w:history="1">
              <w:r w:rsidRPr="005E5D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https://mindev.gov.ua/storage/app/sites/1/uploaded-files/dovidka-miu-metodicni-rekomendaciyi-shhodo-oblastuvannia-bezbarjernix-marsrutiv-a4-v2.pdf</w:t>
              </w:r>
            </w:hyperlink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7FD1" w:rsidRPr="005E5DCC" w:rsidRDefault="00907FD1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FD1" w:rsidRPr="005E5DCC" w:rsidRDefault="00907FD1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Наказ: </w:t>
            </w:r>
            <w:hyperlink r:id="rId16" w:history="1">
              <w:r w:rsidRPr="005E5D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https://mindev.gov.ua/npas/pro-zatverdzhennia-metodychnykh-rekomendatsii-shchodo-oblashtuvannia-bezbariernykh-marshrutiv</w:t>
              </w:r>
            </w:hyperlink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00C3" w:rsidRPr="005E5DCC" w:rsidTr="005E5DCC">
        <w:tc>
          <w:tcPr>
            <w:tcW w:w="2263" w:type="dxa"/>
          </w:tcPr>
          <w:p w:rsidR="00A800C3" w:rsidRPr="005E5DCC" w:rsidRDefault="00D55C00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73. Розвиток інституційної спроможності органів місцевого самоврядування щодо безбарʼєрності</w:t>
            </w:r>
          </w:p>
        </w:tc>
        <w:tc>
          <w:tcPr>
            <w:tcW w:w="2694" w:type="dxa"/>
          </w:tcPr>
          <w:p w:rsidR="00A800C3" w:rsidRPr="005E5DCC" w:rsidRDefault="00D55C00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noProof/>
                <w:sz w:val="24"/>
                <w:szCs w:val="24"/>
              </w:rPr>
              <w:t>3) проведення тренінгів для відповідальних осіб за напрямами безбар’єрності щодо проведення аналізу доступності територіальної громади за всіма напрямами безбарʼєрності із залученням організацій громадянського суспільства</w:t>
            </w:r>
          </w:p>
        </w:tc>
        <w:tc>
          <w:tcPr>
            <w:tcW w:w="4926" w:type="dxa"/>
          </w:tcPr>
          <w:p w:rsidR="00A800C3" w:rsidRPr="005E5DCC" w:rsidRDefault="005E5DCC" w:rsidP="005E5DCC">
            <w:pPr>
              <w:ind w:firstLine="29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b/>
                <w:sz w:val="24"/>
                <w:szCs w:val="24"/>
              </w:rPr>
              <w:t>ВИКОНАНО.</w:t>
            </w:r>
          </w:p>
          <w:p w:rsidR="00D55C00" w:rsidRPr="005E5DCC" w:rsidRDefault="00D55C00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у січні-лютому 2025 року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проведено 5 семінарів щодо особливостей створення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безбар’єрних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маршрутів для ОВА та ОМС.</w:t>
            </w:r>
          </w:p>
          <w:p w:rsidR="00D55C00" w:rsidRPr="005E5DCC" w:rsidRDefault="00D55C00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У квітні проведено спільно з ГО «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Безбар’єрність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» проведено 4 семінари </w:t>
            </w:r>
            <w:r w:rsidR="002E1ED7"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щодо правильної комунікації під час реалізації політики </w:t>
            </w:r>
            <w:proofErr w:type="spellStart"/>
            <w:r w:rsidR="002E1ED7" w:rsidRPr="005E5DCC">
              <w:rPr>
                <w:rFonts w:ascii="Times New Roman" w:hAnsi="Times New Roman" w:cs="Times New Roman"/>
                <w:sz w:val="24"/>
                <w:szCs w:val="24"/>
              </w:rPr>
              <w:t>безбар’єрності</w:t>
            </w:r>
            <w:proofErr w:type="spellEnd"/>
            <w:r w:rsidR="002E1ED7"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для ОВА та ОМС.</w:t>
            </w:r>
          </w:p>
          <w:p w:rsidR="002E1ED7" w:rsidRPr="005E5DCC" w:rsidRDefault="002E1ED7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У травні </w:t>
            </w: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ворк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-шоп для архітекторів ОМС та ОВА з виїздом на об’єкти та розглядом конкретних кейсів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проекної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документації на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безбар’єрність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(взяли учать біля 100 осіб). </w:t>
            </w:r>
          </w:p>
          <w:p w:rsidR="00D55C00" w:rsidRPr="005E5DCC" w:rsidRDefault="002E1ED7" w:rsidP="005E5DCC">
            <w:pPr>
              <w:ind w:firstLine="2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У червні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провеведно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5 семінарів щодо особливостей проведення моніторингу та оцінки ступеня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безбар’єрності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об’єктів фізичного оточення для ОВА та ОМС. </w:t>
            </w:r>
            <w:bookmarkStart w:id="5" w:name="_GoBack"/>
            <w:bookmarkEnd w:id="5"/>
          </w:p>
        </w:tc>
        <w:tc>
          <w:tcPr>
            <w:tcW w:w="4205" w:type="dxa"/>
          </w:tcPr>
          <w:p w:rsidR="00A800C3" w:rsidRPr="005E5DCC" w:rsidRDefault="00D55C00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Новина про тренінги з комунікації: </w:t>
            </w:r>
          </w:p>
          <w:p w:rsidR="00D55C00" w:rsidRPr="005E5DCC" w:rsidRDefault="00D55C00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5E5D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https://mindev.gov.ua/news/minrozvytku-ta-ho-bezbariernist-rozpochaly-seriiu-treninhiv-z-bezbariernoi-komunikatsii</w:t>
              </w:r>
            </w:hyperlink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5C00" w:rsidRPr="005E5DCC" w:rsidRDefault="00D55C00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ED7" w:rsidRPr="005E5DCC" w:rsidRDefault="002E1ED7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Новина про </w:t>
            </w:r>
            <w:proofErr w:type="spellStart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>ворк</w:t>
            </w:r>
            <w:proofErr w:type="spellEnd"/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-шоп: </w:t>
            </w:r>
          </w:p>
          <w:p w:rsidR="002E1ED7" w:rsidRPr="005E5DCC" w:rsidRDefault="002E1ED7" w:rsidP="00157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5E5DC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https://mindev.gov.ua/news/navchalna-sesiia-dlia-arkhitektoriv-den-rishen-ta-obminu-dosvidom</w:t>
              </w:r>
            </w:hyperlink>
            <w:r w:rsidRPr="005E5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541EC" w:rsidRPr="005E5DCC" w:rsidRDefault="00F541EC" w:rsidP="00F541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541EC" w:rsidRPr="005E5DCC" w:rsidRDefault="00203556" w:rsidP="00203556">
      <w:pPr>
        <w:jc w:val="center"/>
      </w:pPr>
      <w:r w:rsidRPr="005E5DCC">
        <w:t>________________________________________________</w:t>
      </w:r>
    </w:p>
    <w:sectPr w:rsidR="00F541EC" w:rsidRPr="005E5DCC" w:rsidSect="005E5DCC">
      <w:headerReference w:type="default" r:id="rId19"/>
      <w:pgSz w:w="15840" w:h="12240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71D" w:rsidRDefault="00D7371D" w:rsidP="005E5DCC">
      <w:pPr>
        <w:spacing w:after="0" w:line="240" w:lineRule="auto"/>
      </w:pPr>
      <w:r>
        <w:separator/>
      </w:r>
    </w:p>
  </w:endnote>
  <w:endnote w:type="continuationSeparator" w:id="0">
    <w:p w:rsidR="00D7371D" w:rsidRDefault="00D7371D" w:rsidP="005E5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71D" w:rsidRDefault="00D7371D" w:rsidP="005E5DCC">
      <w:pPr>
        <w:spacing w:after="0" w:line="240" w:lineRule="auto"/>
      </w:pPr>
      <w:r>
        <w:separator/>
      </w:r>
    </w:p>
  </w:footnote>
  <w:footnote w:type="continuationSeparator" w:id="0">
    <w:p w:rsidR="00D7371D" w:rsidRDefault="00D7371D" w:rsidP="005E5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1022235"/>
      <w:docPartObj>
        <w:docPartGallery w:val="Page Numbers (Top of Page)"/>
        <w:docPartUnique/>
      </w:docPartObj>
    </w:sdtPr>
    <w:sdtContent>
      <w:p w:rsidR="005E5DCC" w:rsidRDefault="005E5DC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E5DCC">
          <w:rPr>
            <w:noProof/>
            <w:lang w:val="ru-RU"/>
          </w:rPr>
          <w:t>6</w:t>
        </w:r>
        <w:r>
          <w:fldChar w:fldCharType="end"/>
        </w:r>
      </w:p>
    </w:sdtContent>
  </w:sdt>
  <w:p w:rsidR="005E5DCC" w:rsidRDefault="005E5DC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435385"/>
    <w:multiLevelType w:val="hybridMultilevel"/>
    <w:tmpl w:val="B59831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1EC"/>
    <w:rsid w:val="000D76B1"/>
    <w:rsid w:val="00157322"/>
    <w:rsid w:val="00203556"/>
    <w:rsid w:val="002E1ED7"/>
    <w:rsid w:val="00325494"/>
    <w:rsid w:val="005E5DCC"/>
    <w:rsid w:val="006E1585"/>
    <w:rsid w:val="009053B4"/>
    <w:rsid w:val="00907FD1"/>
    <w:rsid w:val="00A800C3"/>
    <w:rsid w:val="00B42F07"/>
    <w:rsid w:val="00D55C00"/>
    <w:rsid w:val="00D7371D"/>
    <w:rsid w:val="00DA3D33"/>
    <w:rsid w:val="00F5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B65D4"/>
  <w15:chartTrackingRefBased/>
  <w15:docId w15:val="{7687F0AB-D70B-41EC-BDF2-9AFFCB38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157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unhideWhenUsed/>
    <w:rsid w:val="00157322"/>
    <w:rPr>
      <w:color w:val="0563C1" w:themeColor="hyperlink"/>
      <w:u w:val="single"/>
    </w:rPr>
  </w:style>
  <w:style w:type="paragraph" w:styleId="a5">
    <w:name w:val="No Spacing"/>
    <w:uiPriority w:val="1"/>
    <w:qFormat/>
    <w:rsid w:val="00157322"/>
    <w:pPr>
      <w:spacing w:after="0" w:line="240" w:lineRule="auto"/>
    </w:pPr>
    <w:rPr>
      <w:rFonts w:ascii="Times New Roman" w:hAnsi="Times New Roman" w:cs="Times New Roman"/>
      <w:sz w:val="28"/>
      <w:szCs w:val="24"/>
      <w:lang w:val="ru-RU"/>
    </w:rPr>
  </w:style>
  <w:style w:type="paragraph" w:styleId="a6">
    <w:name w:val="List Paragraph"/>
    <w:basedOn w:val="a"/>
    <w:uiPriority w:val="34"/>
    <w:qFormat/>
    <w:rsid w:val="009053B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07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5E5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E5DCC"/>
    <w:rPr>
      <w:lang w:val="uk-UA"/>
    </w:rPr>
  </w:style>
  <w:style w:type="paragraph" w:styleId="aa">
    <w:name w:val="footer"/>
    <w:basedOn w:val="a"/>
    <w:link w:val="ab"/>
    <w:uiPriority w:val="99"/>
    <w:unhideWhenUsed/>
    <w:rsid w:val="005E5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E5DC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537-2021-%D0%BF#Text" TargetMode="External"/><Relationship Id="rId13" Type="http://schemas.openxmlformats.org/officeDocument/2006/relationships/hyperlink" Target="https://mindev.gov.ua/npas/pro-zatverdzhennia-metodychnykh-rekomendatsii-shchodo-oblashtuvannia-bezbariernykh-marshrutiv" TargetMode="External"/><Relationship Id="rId18" Type="http://schemas.openxmlformats.org/officeDocument/2006/relationships/hyperlink" Target="https://mindev.gov.ua/news/navchalna-sesiia-dlia-arkhitektoriv-den-rishen-ta-obminu-dosvid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rive.google.com/drive/folders/1oZEE_HdU_JBv3bP_qutO-jyR96odDi5r" TargetMode="External"/><Relationship Id="rId12" Type="http://schemas.openxmlformats.org/officeDocument/2006/relationships/hyperlink" Target="https://mindev.gov.ua/news/rukh-bez-barieriv-ukladeno-ponad-130-memorandumiv-z-biznesom" TargetMode="External"/><Relationship Id="rId17" Type="http://schemas.openxmlformats.org/officeDocument/2006/relationships/hyperlink" Target="https://mindev.gov.ua/news/minrozvytku-ta-ho-bezbariernist-rozpochaly-seriiu-treninhiv-z-bezbariernoi-komunikatsii" TargetMode="External"/><Relationship Id="rId2" Type="http://schemas.openxmlformats.org/officeDocument/2006/relationships/styles" Target="styles.xml"/><Relationship Id="rId16" Type="http://schemas.openxmlformats.org/officeDocument/2006/relationships/hyperlink" Target="https://mindev.gov.ua/npas/pro-zatverdzhennia-metodychnykh-rekomendatsii-shchodo-oblashtuvannia-bezbariernykh-marshrutiv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indev.gov.ua/news/oleksii-kuleba-zustrivsia-z-ukrainskym-biznesom-u-ramkakh-rozvytku-proiektu-bezbarierni-marshrut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indev.gov.ua/storage/app/sites/1/uploaded-files/dovidka-miu-metodicni-rekomendaciyi-shhodo-oblastuvannia-bezbarjernix-marsrutiv-a4-v2.pdf" TargetMode="External"/><Relationship Id="rId10" Type="http://schemas.openxmlformats.org/officeDocument/2006/relationships/hyperlink" Target="https://zakon.rada.gov.ua/laws/show/311-2025-%D0%BF#n2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DrSBbfXjkIOE4eCfI_pMMXr643PgwU2e/view?usp=sharing" TargetMode="External"/><Relationship Id="rId14" Type="http://schemas.openxmlformats.org/officeDocument/2006/relationships/hyperlink" Target="https://mindev.gov.ua/news/zatverdzheno-metodychni-rekomendatsii-shchodo-oblashtuvannia-bezbariernykh-marshrutiv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1477</Words>
  <Characters>8421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Myroslava</cp:lastModifiedBy>
  <cp:revision>2</cp:revision>
  <dcterms:created xsi:type="dcterms:W3CDTF">2025-07-11T13:13:00Z</dcterms:created>
  <dcterms:modified xsi:type="dcterms:W3CDTF">2025-07-11T13:13:00Z</dcterms:modified>
</cp:coreProperties>
</file>